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Указатель ББК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0" w:name="указатель-ббк"/>
    <w:p>
      <w:pPr>
        <w:pStyle w:val="Heading1"/>
      </w:pPr>
      <w:r>
        <w:t xml:space="preserve">Указатель ББК</w:t>
      </w:r>
    </w:p>
    <w:bookmarkStart w:id="9" w:name="назначение"/>
    <w:p>
      <w:pPr>
        <w:pStyle w:val="Heading2"/>
      </w:pPr>
      <w:r>
        <w:t xml:space="preserve">Назначение</w:t>
      </w:r>
    </w:p>
    <w:p>
      <w:pPr>
        <w:pStyle w:val="FirstParagraph"/>
      </w:pPr>
      <w:r>
        <w:rPr>
          <w:rStyle w:val="VerbatimChar"/>
        </w:rPr>
        <w:t xml:space="preserve">ATHRB</w:t>
      </w:r>
      <w:r>
        <w:t xml:space="preserve"> </w:t>
      </w:r>
      <w:r>
        <w:t xml:space="preserve">ведёт записи указателя ББК.</w:t>
      </w:r>
    </w:p>
    <w:p>
      <w:pPr>
        <w:pStyle w:val="BodyText"/>
      </w:pPr>
      <w:r>
        <w:t xml:space="preserve">Модуль использует общую модель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: записи хранятся в базе из параметра</w:t>
      </w:r>
      <w:r>
        <w:t xml:space="preserve"> </w:t>
      </w:r>
      <w:r>
        <w:rPr>
          <w:rStyle w:val="VerbatimChar"/>
        </w:rPr>
        <w:t xml:space="preserve">DBATHRB</w:t>
      </w:r>
      <w:r>
        <w:t xml:space="preserve">, имеют тип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, отображаются через форматы модуля и участвуют в подборе классификационных значений.</w:t>
      </w:r>
    </w:p>
    <w:p>
      <w:pPr>
        <w:pStyle w:val="BodyText"/>
      </w:pPr>
      <w:r>
        <w:t xml:space="preserve">Основные особенности: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Элемент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DBATHRB</w:t>
            </w:r>
          </w:p>
        </w:tc>
        <w:tc>
          <w:tcPr/>
          <w:p>
            <w:pPr>
              <w:pStyle w:val="Compact"/>
            </w:pPr>
            <w:r>
              <w:t xml:space="preserve">База указателя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по ключу авторитетной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GetBbcNodes</w:t>
            </w:r>
          </w:p>
        </w:tc>
        <w:tc>
          <w:tcPr/>
          <w:p>
            <w:pPr>
              <w:pStyle w:val="Compact"/>
            </w:pPr>
            <w:r>
              <w:t xml:space="preserve">Действие для получения узлов дерева ББК.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Formats</w:t>
            </w:r>
          </w:p>
        </w:tc>
        <w:tc>
          <w:tcPr/>
          <w:p>
            <w:pPr>
              <w:pStyle w:val="Compact"/>
            </w:pPr>
            <w:r>
              <w:t xml:space="preserve">Краткое и полное отображение записи указателя.</w:t>
            </w:r>
          </w:p>
        </w:tc>
      </w:tr>
    </w:tbl>
    <w:p>
      <w:pPr>
        <w:pStyle w:val="BodyText"/>
      </w:pPr>
      <w:r>
        <w:t xml:space="preserve">Записи</w:t>
      </w:r>
      <w:r>
        <w:t xml:space="preserve"> </w:t>
      </w:r>
      <w:r>
        <w:rPr>
          <w:rStyle w:val="VerbatimChar"/>
        </w:rPr>
        <w:t xml:space="preserve">ATHRB</w:t>
      </w:r>
      <w:r>
        <w:t xml:space="preserve"> </w:t>
      </w:r>
      <w:r>
        <w:t xml:space="preserve">используются как контролируемый справочник классификационных рубрик ББК.</w:t>
      </w:r>
    </w:p>
    <w:bookmarkEnd w:id="9"/>
    <w:bookmarkEnd w:id="10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Указатель ББК</dc:title>
  <dc:creator/>
  <cp:keywords/>
  <dcterms:created xsi:type="dcterms:W3CDTF">2026-09-15T14:13:57Z</dcterms:created>
  <dcterms:modified xsi:type="dcterms:W3CDTF">2026-09-15T14:13:57Z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